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7116" w14:textId="77777777" w:rsidR="004C2EE1" w:rsidRPr="004C2EE1" w:rsidRDefault="004C2EE1" w:rsidP="004C2EE1">
      <w:pPr>
        <w:tabs>
          <w:tab w:val="left" w:pos="709"/>
        </w:tabs>
        <w:spacing w:after="120" w:line="320" w:lineRule="atLeast"/>
        <w:ind w:right="-1080"/>
        <w:rPr>
          <w:rFonts w:asciiTheme="minorHAnsi" w:hAnsiTheme="minorHAnsi" w:cstheme="minorHAnsi"/>
          <w:sz w:val="24"/>
          <w:szCs w:val="24"/>
        </w:rPr>
      </w:pPr>
      <w:r w:rsidRPr="004C2EE1">
        <w:rPr>
          <w:rFonts w:asciiTheme="minorHAnsi" w:hAnsiTheme="minorHAnsi" w:cstheme="minorHAnsi"/>
          <w:sz w:val="24"/>
          <w:szCs w:val="24"/>
        </w:rPr>
        <w:t>01</w:t>
      </w:r>
      <w:r w:rsidRPr="004C2EE1">
        <w:rPr>
          <w:rFonts w:asciiTheme="minorHAnsi" w:hAnsiTheme="minorHAnsi" w:cstheme="minorHAnsi"/>
          <w:sz w:val="24"/>
          <w:szCs w:val="24"/>
        </w:rPr>
        <w:tab/>
        <w:t>Health and safety procedures</w:t>
      </w:r>
    </w:p>
    <w:p w14:paraId="42474198" w14:textId="4944B9C7" w:rsidR="004C2EE1" w:rsidRPr="004C2EE1" w:rsidRDefault="004C2EE1" w:rsidP="00A87B39">
      <w:pPr>
        <w:tabs>
          <w:tab w:val="left" w:pos="709"/>
        </w:tabs>
        <w:spacing w:after="0" w:line="320" w:lineRule="atLeast"/>
        <w:ind w:right="-1077"/>
        <w:rPr>
          <w:rFonts w:asciiTheme="minorHAnsi" w:hAnsiTheme="minorHAnsi" w:cstheme="minorHAnsi"/>
          <w:b/>
          <w:sz w:val="24"/>
          <w:szCs w:val="24"/>
        </w:rPr>
      </w:pPr>
      <w:r w:rsidRPr="004C2EE1">
        <w:rPr>
          <w:rFonts w:asciiTheme="minorHAnsi" w:hAnsiTheme="minorHAnsi" w:cstheme="minorHAnsi"/>
          <w:b/>
          <w:sz w:val="24"/>
          <w:szCs w:val="24"/>
        </w:rPr>
        <w:t>01.17</w:t>
      </w:r>
      <w:r w:rsidRPr="004C2EE1">
        <w:rPr>
          <w:rFonts w:asciiTheme="minorHAnsi" w:hAnsiTheme="minorHAnsi" w:cstheme="minorHAnsi"/>
          <w:b/>
          <w:sz w:val="24"/>
          <w:szCs w:val="24"/>
        </w:rPr>
        <w:tab/>
        <w:t>Jewellery and hair accessories</w:t>
      </w:r>
    </w:p>
    <w:p w14:paraId="6C97DD88" w14:textId="77777777" w:rsidR="004C2EE1" w:rsidRPr="004C2EE1" w:rsidRDefault="004C2EE1" w:rsidP="00A87B39">
      <w:pPr>
        <w:spacing w:after="0" w:line="240" w:lineRule="auto"/>
        <w:ind w:right="-1077"/>
        <w:rPr>
          <w:rFonts w:asciiTheme="minorHAnsi" w:hAnsiTheme="minorHAnsi" w:cstheme="minorHAnsi"/>
          <w:b/>
        </w:rPr>
      </w:pPr>
    </w:p>
    <w:p w14:paraId="42AC2D93" w14:textId="77777777" w:rsidR="004C2EE1" w:rsidRPr="004C2EE1" w:rsidRDefault="004C2EE1" w:rsidP="004C2EE1">
      <w:pPr>
        <w:spacing w:after="120" w:line="320" w:lineRule="atLeast"/>
        <w:rPr>
          <w:rFonts w:asciiTheme="minorHAnsi" w:hAnsiTheme="minorHAnsi" w:cstheme="minorHAnsi"/>
          <w:iCs/>
        </w:rPr>
      </w:pPr>
      <w:r w:rsidRPr="004C2EE1">
        <w:rPr>
          <w:rFonts w:asciiTheme="minorHAnsi" w:hAnsiTheme="minorHAnsi" w:cstheme="minorHAnsi"/>
          <w:iCs/>
        </w:rPr>
        <w:t>Children, staff members, volunteers and students do not attend the setting wearing jewellery or fashion accessories that may pose a potential hazard to other children or themselves.</w:t>
      </w:r>
    </w:p>
    <w:p w14:paraId="625D3392"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 xml:space="preserve">Health and safety take precedence over respect for culture, </w:t>
      </w:r>
      <w:proofErr w:type="gramStart"/>
      <w:r w:rsidRPr="004C2EE1">
        <w:rPr>
          <w:rFonts w:asciiTheme="minorHAnsi" w:hAnsiTheme="minorHAnsi" w:cstheme="minorHAnsi"/>
        </w:rPr>
        <w:t>religion</w:t>
      </w:r>
      <w:proofErr w:type="gramEnd"/>
      <w:r w:rsidRPr="004C2EE1">
        <w:rPr>
          <w:rFonts w:asciiTheme="minorHAnsi" w:hAnsiTheme="minorHAnsi" w:cstheme="minorHAnsi"/>
        </w:rPr>
        <w:t xml:space="preserve"> or fashion.</w:t>
      </w:r>
    </w:p>
    <w:p w14:paraId="2C9059B5"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Members of staff do not wear jewellery or fashion accessories, such as belts or high heels, that may pose a danger to them or to young children. These include large rings with sharp edges, earrings - other than studs, chain necklaces, or bracelets with attachments that can be pulled off, or belts with large buckles.</w:t>
      </w:r>
    </w:p>
    <w:p w14:paraId="38CE3D49"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Parents must ensure that any jewellery worn by children poses no risk, for example, earrings which may get pulled, bracelets which can get caught when climbing, or necklaces that may pose a risk of strangulation.</w:t>
      </w:r>
    </w:p>
    <w:p w14:paraId="5B11ECC3"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Children may wear small, smooth stud earrings.</w:t>
      </w:r>
    </w:p>
    <w:p w14:paraId="59B4ED79"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Children, staff, and volunteers do not wear anything with sharp edges that could scratch children, or jewellery with small elements that could become detached and swallowed.</w:t>
      </w:r>
    </w:p>
    <w:p w14:paraId="0D0725BC"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Hair accessories that may come loose pose a choking hazard are removed before children sleep or rest.</w:t>
      </w:r>
    </w:p>
    <w:p w14:paraId="663F4A8D"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Parents are requested not to send children wearing hair beads. If staff see beads that are coming loose, they will remove them.</w:t>
      </w:r>
    </w:p>
    <w:p w14:paraId="251BF856" w14:textId="77777777" w:rsidR="004C2EE1" w:rsidRPr="004C2EE1" w:rsidRDefault="004C2EE1" w:rsidP="004C2EE1">
      <w:pPr>
        <w:numPr>
          <w:ilvl w:val="0"/>
          <w:numId w:val="29"/>
        </w:numPr>
        <w:spacing w:after="120" w:line="320" w:lineRule="atLeast"/>
        <w:rPr>
          <w:rFonts w:asciiTheme="minorHAnsi" w:hAnsiTheme="minorHAnsi" w:cstheme="minorHAnsi"/>
        </w:rPr>
      </w:pPr>
      <w:r w:rsidRPr="004C2EE1">
        <w:rPr>
          <w:rFonts w:asciiTheme="minorHAnsi" w:hAnsiTheme="minorHAnsi" w:cstheme="minorHAnsi"/>
        </w:rPr>
        <w:t>Hair accessories that may pose a choking hazard to other children should they become detached, should be removed if members of staff consider this to be a possibility.</w:t>
      </w:r>
    </w:p>
    <w:p w14:paraId="3D12D169" w14:textId="73A41D08" w:rsidR="004C2EE1" w:rsidRDefault="004C2EE1" w:rsidP="004C2EE1">
      <w:pPr>
        <w:numPr>
          <w:ilvl w:val="0"/>
          <w:numId w:val="29"/>
        </w:numPr>
        <w:spacing w:after="120" w:line="320" w:lineRule="atLeast"/>
        <w:rPr>
          <w:rFonts w:asciiTheme="minorHAnsi" w:hAnsiTheme="minorHAnsi" w:cstheme="minorHAnsi"/>
          <w:b/>
          <w:bCs/>
          <w:color w:val="000000" w:themeColor="text1"/>
        </w:rPr>
      </w:pPr>
      <w:r w:rsidRPr="004C2EE1">
        <w:rPr>
          <w:rFonts w:asciiTheme="minorHAnsi" w:hAnsiTheme="minorHAnsi" w:cstheme="minorHAnsi"/>
        </w:rPr>
        <w:t>Amber beads for teething pain relief are not to be worn due to the risk of choking posed to the infant and other children who may remove them.</w:t>
      </w:r>
      <w:r w:rsidRPr="004C2EE1">
        <w:rPr>
          <w:rFonts w:asciiTheme="minorHAnsi" w:hAnsiTheme="minorHAnsi" w:cstheme="minorHAnsi"/>
          <w:b/>
          <w:bCs/>
          <w:color w:val="000000" w:themeColor="text1"/>
        </w:rPr>
        <w:t xml:space="preserve"> </w:t>
      </w:r>
    </w:p>
    <w:p w14:paraId="1F749982" w14:textId="1451F55A" w:rsidR="008662AF" w:rsidRDefault="008662AF" w:rsidP="008662AF">
      <w:pPr>
        <w:pStyle w:val="ListParagraph"/>
        <w:ind w:left="360"/>
      </w:pPr>
    </w:p>
    <w:p w14:paraId="2B9C8721" w14:textId="273E49C0" w:rsidR="008662AF" w:rsidRDefault="008662AF" w:rsidP="008662AF">
      <w:pPr>
        <w:spacing w:after="120" w:line="320" w:lineRule="atLeast"/>
        <w:rPr>
          <w:rFonts w:asciiTheme="minorHAnsi" w:hAnsiTheme="minorHAnsi" w:cstheme="minorHAnsi"/>
        </w:rPr>
      </w:pPr>
      <w:r>
        <w:rPr>
          <w:noProof/>
        </w:rPr>
        <w:drawing>
          <wp:anchor distT="0" distB="0" distL="114300" distR="114300" simplePos="0" relativeHeight="251659264" behindDoc="1" locked="0" layoutInCell="1" allowOverlap="1" wp14:anchorId="01E6A6EF" wp14:editId="249204E6">
            <wp:simplePos x="0" y="0"/>
            <wp:positionH relativeFrom="column">
              <wp:posOffset>-76200</wp:posOffset>
            </wp:positionH>
            <wp:positionV relativeFrom="paragraph">
              <wp:posOffset>163830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1898F43F" w14:textId="0DA005E2" w:rsidR="008662AF" w:rsidRDefault="008662AF" w:rsidP="008662AF">
      <w:pPr>
        <w:spacing w:after="120" w:line="320" w:lineRule="atLeast"/>
        <w:rPr>
          <w:rFonts w:asciiTheme="minorHAnsi" w:hAnsiTheme="minorHAnsi" w:cstheme="minorHAnsi"/>
        </w:rPr>
      </w:pPr>
    </w:p>
    <w:p w14:paraId="5731E3C5" w14:textId="2EF8C48C" w:rsidR="008662AF" w:rsidRPr="008662AF" w:rsidRDefault="008662AF" w:rsidP="008662AF">
      <w:pPr>
        <w:spacing w:after="120" w:line="320" w:lineRule="atLeast"/>
        <w:rPr>
          <w:rFonts w:asciiTheme="minorHAnsi" w:hAnsiTheme="minorHAnsi" w:cstheme="minorHAnsi"/>
        </w:rPr>
      </w:pPr>
      <w:r w:rsidRPr="008662AF">
        <w:rPr>
          <w:rFonts w:asciiTheme="minorHAnsi" w:hAnsiTheme="minorHAnsi" w:cstheme="minorHAnsi"/>
        </w:rPr>
        <w:t>Rosalind Hambidge (Director)</w:t>
      </w:r>
      <w:r w:rsidRPr="008662AF">
        <w:rPr>
          <w:rFonts w:asciiTheme="minorHAnsi" w:hAnsiTheme="minorHAnsi" w:cstheme="minorHAnsi"/>
        </w:rPr>
        <w:tab/>
        <w:t>Date: 22nd October 2021</w:t>
      </w:r>
    </w:p>
    <w:p w14:paraId="2FFBEAB6" w14:textId="77777777" w:rsidR="008662AF" w:rsidRPr="008662AF" w:rsidRDefault="008662AF" w:rsidP="008662AF">
      <w:pPr>
        <w:spacing w:after="120" w:line="320" w:lineRule="atLeast"/>
        <w:rPr>
          <w:rFonts w:asciiTheme="minorHAnsi" w:hAnsiTheme="minorHAnsi" w:cstheme="minorHAnsi"/>
        </w:rPr>
      </w:pPr>
    </w:p>
    <w:p w14:paraId="6E682267" w14:textId="77777777" w:rsidR="008662AF" w:rsidRPr="008662AF" w:rsidRDefault="008662AF" w:rsidP="008662AF">
      <w:pPr>
        <w:tabs>
          <w:tab w:val="left" w:pos="0"/>
          <w:tab w:val="right" w:leader="dot" w:pos="7371"/>
          <w:tab w:val="right" w:leader="dot" w:pos="9923"/>
        </w:tabs>
        <w:spacing w:after="120" w:line="320" w:lineRule="atLeast"/>
        <w:rPr>
          <w:rFonts w:asciiTheme="minorHAnsi" w:hAnsiTheme="minorHAnsi" w:cstheme="minorHAnsi"/>
        </w:rPr>
      </w:pPr>
      <w:r w:rsidRPr="008662AF">
        <w:rPr>
          <w:rFonts w:asciiTheme="minorHAnsi" w:hAnsiTheme="minorHAnsi" w:cstheme="minorHAnsi"/>
        </w:rPr>
        <w:t>Policy review due:         April 2022</w:t>
      </w:r>
      <w:r w:rsidRPr="008662AF">
        <w:rPr>
          <w:rFonts w:asciiTheme="minorHAnsi" w:hAnsiTheme="minorHAnsi" w:cstheme="minorHAnsi"/>
        </w:rPr>
        <w:tab/>
        <w:t>Position:</w:t>
      </w:r>
      <w:r w:rsidRPr="008662AF">
        <w:rPr>
          <w:rFonts w:asciiTheme="minorHAnsi" w:hAnsiTheme="minorHAnsi" w:cstheme="minorHAnsi"/>
        </w:rPr>
        <w:tab/>
      </w:r>
    </w:p>
    <w:p w14:paraId="2BFCC4E7" w14:textId="77777777" w:rsidR="008662AF" w:rsidRPr="008662AF" w:rsidRDefault="008662AF" w:rsidP="008662AF">
      <w:pPr>
        <w:tabs>
          <w:tab w:val="right" w:leader="dot" w:pos="7371"/>
          <w:tab w:val="right" w:leader="dot" w:pos="9923"/>
        </w:tabs>
        <w:spacing w:after="120" w:line="320" w:lineRule="atLeast"/>
        <w:rPr>
          <w:rFonts w:asciiTheme="minorHAnsi" w:hAnsiTheme="minorHAnsi" w:cstheme="minorHAnsi"/>
        </w:rPr>
      </w:pPr>
    </w:p>
    <w:p w14:paraId="1B1A9295" w14:textId="77777777" w:rsidR="008662AF" w:rsidRPr="008662AF" w:rsidRDefault="008662AF" w:rsidP="008662AF">
      <w:pPr>
        <w:tabs>
          <w:tab w:val="right" w:leader="dot" w:pos="7371"/>
          <w:tab w:val="right" w:leader="dot" w:pos="9923"/>
        </w:tabs>
        <w:spacing w:after="120" w:line="320" w:lineRule="atLeast"/>
        <w:rPr>
          <w:rFonts w:asciiTheme="minorHAnsi" w:hAnsiTheme="minorHAnsi" w:cstheme="minorHAnsi"/>
        </w:rPr>
      </w:pPr>
      <w:r w:rsidRPr="008662AF">
        <w:rPr>
          <w:rFonts w:asciiTheme="minorHAnsi" w:hAnsiTheme="minorHAnsi" w:cstheme="minorHAnsi"/>
        </w:rPr>
        <w:t>Policy review due:         Oct 2022</w:t>
      </w:r>
      <w:r w:rsidRPr="008662AF">
        <w:rPr>
          <w:rFonts w:asciiTheme="minorHAnsi" w:hAnsiTheme="minorHAnsi" w:cstheme="minorHAnsi"/>
        </w:rPr>
        <w:tab/>
        <w:t>Position</w:t>
      </w:r>
      <w:r w:rsidRPr="008662AF">
        <w:rPr>
          <w:rFonts w:asciiTheme="minorHAnsi" w:hAnsiTheme="minorHAnsi" w:cstheme="minorHAnsi"/>
        </w:rPr>
        <w:tab/>
      </w:r>
    </w:p>
    <w:p w14:paraId="65762E9A" w14:textId="77777777" w:rsidR="008662AF" w:rsidRPr="008662AF" w:rsidRDefault="008662AF" w:rsidP="008662AF">
      <w:pPr>
        <w:tabs>
          <w:tab w:val="right" w:pos="6237"/>
          <w:tab w:val="right" w:leader="dot" w:pos="9923"/>
        </w:tabs>
        <w:spacing w:after="120" w:line="320" w:lineRule="atLeast"/>
        <w:rPr>
          <w:rFonts w:asciiTheme="minorHAnsi" w:hAnsiTheme="minorHAnsi" w:cstheme="minorHAnsi"/>
        </w:rPr>
      </w:pPr>
      <w:r w:rsidRPr="008662AF">
        <w:rPr>
          <w:rFonts w:asciiTheme="minorHAnsi" w:hAnsiTheme="minorHAnsi" w:cstheme="minorHAnsi"/>
        </w:rPr>
        <w:t>All signed on behalf of Little Oak Pre-school (Witney( Ltd</w:t>
      </w:r>
    </w:p>
    <w:sectPr w:rsidR="008662AF" w:rsidRPr="008662AF"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89E6" w14:textId="77777777" w:rsidR="00EF7E8C" w:rsidRDefault="00EF7E8C" w:rsidP="00AB39FC">
      <w:pPr>
        <w:spacing w:after="0" w:line="240" w:lineRule="auto"/>
      </w:pPr>
      <w:r>
        <w:separator/>
      </w:r>
    </w:p>
  </w:endnote>
  <w:endnote w:type="continuationSeparator" w:id="0">
    <w:p w14:paraId="60E3D25D" w14:textId="77777777" w:rsidR="00EF7E8C" w:rsidRDefault="00EF7E8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4B59" w14:textId="77777777" w:rsidR="00A43216" w:rsidRDefault="00A4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A87B39" w:rsidP="007D7F3F">
        <w:pPr>
          <w:spacing w:after="0" w:line="240" w:lineRule="auto"/>
          <w:rPr>
            <w:rFonts w:asciiTheme="minorHAnsi" w:hAnsiTheme="minorHAnsi" w:cstheme="minorHAns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62026E38" w:rsidR="00D2459B" w:rsidRPr="00204677" w:rsidRDefault="00204677" w:rsidP="00D2459B">
        <w:pPr>
          <w:spacing w:after="0" w:line="240" w:lineRule="auto"/>
          <w:rPr>
            <w:rFonts w:asciiTheme="minorHAnsi" w:hAnsiTheme="minorHAnsi" w:cstheme="minorHAnsi"/>
            <w:bCs/>
            <w:sz w:val="16"/>
            <w:szCs w:val="16"/>
          </w:rPr>
        </w:pPr>
        <w:r w:rsidRPr="00204677">
          <w:rPr>
            <w:rFonts w:asciiTheme="minorHAnsi" w:hAnsiTheme="minorHAnsi" w:cstheme="minorHAnsi"/>
            <w:bCs/>
            <w:sz w:val="16"/>
            <w:szCs w:val="16"/>
          </w:rPr>
          <w:t xml:space="preserve">Jewellery and hair accessories </w:t>
        </w:r>
        <w:r w:rsidR="007B1EA2">
          <w:rPr>
            <w:rFonts w:asciiTheme="minorHAnsi" w:hAnsiTheme="minorHAnsi" w:cstheme="minorHAnsi"/>
            <w:bCs/>
            <w:sz w:val="16"/>
            <w:szCs w:val="16"/>
          </w:rPr>
          <w:t xml:space="preserve">- </w:t>
        </w:r>
        <w:r w:rsidR="00D2459B" w:rsidRPr="00204677">
          <w:rPr>
            <w:rFonts w:asciiTheme="minorHAnsi" w:hAnsiTheme="minorHAnsi" w:cstheme="minorHAnsi"/>
            <w:bCs/>
            <w:sz w:val="16"/>
            <w:szCs w:val="16"/>
          </w:rPr>
          <w:t>Oct 21</w:t>
        </w:r>
      </w:p>
      <w:p w14:paraId="1C19FDB5" w14:textId="77777777" w:rsidR="00204677"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p w14:paraId="59CF5EC2" w14:textId="7A61FC53" w:rsidR="00D2459B" w:rsidRPr="00584DDF" w:rsidRDefault="00A87B39" w:rsidP="00D2459B">
        <w:pPr>
          <w:tabs>
            <w:tab w:val="center" w:pos="4513"/>
            <w:tab w:val="right" w:pos="9026"/>
          </w:tabs>
          <w:spacing w:after="0" w:line="240" w:lineRule="auto"/>
          <w:rPr>
            <w:rFonts w:cs="Calibri"/>
            <w:sz w:val="16"/>
            <w:szCs w:val="16"/>
          </w:rPr>
        </w:pP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C5ED" w14:textId="77777777" w:rsidR="00EF7E8C" w:rsidRDefault="00EF7E8C" w:rsidP="00AB39FC">
      <w:pPr>
        <w:spacing w:after="0" w:line="240" w:lineRule="auto"/>
      </w:pPr>
      <w:r>
        <w:separator/>
      </w:r>
    </w:p>
  </w:footnote>
  <w:footnote w:type="continuationSeparator" w:id="0">
    <w:p w14:paraId="4017D0F7" w14:textId="77777777" w:rsidR="00EF7E8C" w:rsidRDefault="00EF7E8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FC05" w14:textId="77777777" w:rsidR="00A43216" w:rsidRDefault="00A4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634A" w14:textId="77777777" w:rsidR="00A43216" w:rsidRDefault="00A4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026A"/>
    <w:multiLevelType w:val="hybridMultilevel"/>
    <w:tmpl w:val="A9941C5E"/>
    <w:lvl w:ilvl="0" w:tplc="FFFFFFFF">
      <w:start w:val="1"/>
      <w:numFmt w:val="bullet"/>
      <w:lvlText w:val=""/>
      <w:lvlJc w:val="left"/>
      <w:pPr>
        <w:tabs>
          <w:tab w:val="num" w:pos="360"/>
        </w:tabs>
        <w:ind w:left="360" w:hanging="360"/>
      </w:pPr>
      <w:rPr>
        <w:rFonts w:ascii="Symbol" w:hAnsi="Symbol" w:hint="default"/>
        <w:color w:val="auto"/>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5"/>
  </w:num>
  <w:num w:numId="4">
    <w:abstractNumId w:val="28"/>
  </w:num>
  <w:num w:numId="5">
    <w:abstractNumId w:val="13"/>
  </w:num>
  <w:num w:numId="6">
    <w:abstractNumId w:val="24"/>
  </w:num>
  <w:num w:numId="7">
    <w:abstractNumId w:val="7"/>
  </w:num>
  <w:num w:numId="8">
    <w:abstractNumId w:val="1"/>
  </w:num>
  <w:num w:numId="9">
    <w:abstractNumId w:val="10"/>
  </w:num>
  <w:num w:numId="10">
    <w:abstractNumId w:val="9"/>
  </w:num>
  <w:num w:numId="11">
    <w:abstractNumId w:val="6"/>
  </w:num>
  <w:num w:numId="12">
    <w:abstractNumId w:val="8"/>
  </w:num>
  <w:num w:numId="13">
    <w:abstractNumId w:val="4"/>
  </w:num>
  <w:num w:numId="14">
    <w:abstractNumId w:val="5"/>
  </w:num>
  <w:num w:numId="15">
    <w:abstractNumId w:val="12"/>
  </w:num>
  <w:num w:numId="16">
    <w:abstractNumId w:val="27"/>
  </w:num>
  <w:num w:numId="17">
    <w:abstractNumId w:val="19"/>
  </w:num>
  <w:num w:numId="18">
    <w:abstractNumId w:val="26"/>
  </w:num>
  <w:num w:numId="19">
    <w:abstractNumId w:val="16"/>
  </w:num>
  <w:num w:numId="20">
    <w:abstractNumId w:val="18"/>
  </w:num>
  <w:num w:numId="21">
    <w:abstractNumId w:val="11"/>
  </w:num>
  <w:num w:numId="22">
    <w:abstractNumId w:val="22"/>
  </w:num>
  <w:num w:numId="23">
    <w:abstractNumId w:val="0"/>
  </w:num>
  <w:num w:numId="24">
    <w:abstractNumId w:val="2"/>
  </w:num>
  <w:num w:numId="25">
    <w:abstractNumId w:val="25"/>
  </w:num>
  <w:num w:numId="26">
    <w:abstractNumId w:val="23"/>
  </w:num>
  <w:num w:numId="27">
    <w:abstractNumId w:val="21"/>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5769"/>
    <w:rsid w:val="0017778F"/>
    <w:rsid w:val="001E2D0C"/>
    <w:rsid w:val="00204677"/>
    <w:rsid w:val="00254336"/>
    <w:rsid w:val="002A4979"/>
    <w:rsid w:val="00302D9F"/>
    <w:rsid w:val="0031753D"/>
    <w:rsid w:val="00333DFA"/>
    <w:rsid w:val="00334455"/>
    <w:rsid w:val="003B5CA3"/>
    <w:rsid w:val="003C63A6"/>
    <w:rsid w:val="003D654C"/>
    <w:rsid w:val="00411021"/>
    <w:rsid w:val="004420C5"/>
    <w:rsid w:val="00446A6C"/>
    <w:rsid w:val="00483BC3"/>
    <w:rsid w:val="004C2EE1"/>
    <w:rsid w:val="005079FB"/>
    <w:rsid w:val="00514B16"/>
    <w:rsid w:val="00517068"/>
    <w:rsid w:val="00557151"/>
    <w:rsid w:val="005C01BC"/>
    <w:rsid w:val="005C10D7"/>
    <w:rsid w:val="005D7283"/>
    <w:rsid w:val="006635DC"/>
    <w:rsid w:val="0069719E"/>
    <w:rsid w:val="006B328A"/>
    <w:rsid w:val="006F6FBF"/>
    <w:rsid w:val="007530ED"/>
    <w:rsid w:val="00757486"/>
    <w:rsid w:val="007723BC"/>
    <w:rsid w:val="0077694B"/>
    <w:rsid w:val="00797AEC"/>
    <w:rsid w:val="007B0A37"/>
    <w:rsid w:val="007B1EA2"/>
    <w:rsid w:val="007D7299"/>
    <w:rsid w:val="007D7F3F"/>
    <w:rsid w:val="007F3F12"/>
    <w:rsid w:val="00833FE6"/>
    <w:rsid w:val="008662AF"/>
    <w:rsid w:val="00883D59"/>
    <w:rsid w:val="0094054B"/>
    <w:rsid w:val="009608E0"/>
    <w:rsid w:val="00A03732"/>
    <w:rsid w:val="00A429FF"/>
    <w:rsid w:val="00A43216"/>
    <w:rsid w:val="00A57365"/>
    <w:rsid w:val="00A80ECF"/>
    <w:rsid w:val="00A87B39"/>
    <w:rsid w:val="00A93D75"/>
    <w:rsid w:val="00AA69F2"/>
    <w:rsid w:val="00AB2B94"/>
    <w:rsid w:val="00AB39FC"/>
    <w:rsid w:val="00B22799"/>
    <w:rsid w:val="00B62124"/>
    <w:rsid w:val="00B67AFC"/>
    <w:rsid w:val="00B73459"/>
    <w:rsid w:val="00B923C3"/>
    <w:rsid w:val="00BB0106"/>
    <w:rsid w:val="00C21D03"/>
    <w:rsid w:val="00C72CF8"/>
    <w:rsid w:val="00C85417"/>
    <w:rsid w:val="00CE1FBD"/>
    <w:rsid w:val="00D2459B"/>
    <w:rsid w:val="00D457E5"/>
    <w:rsid w:val="00D530EB"/>
    <w:rsid w:val="00D6123C"/>
    <w:rsid w:val="00D67C5D"/>
    <w:rsid w:val="00D976D7"/>
    <w:rsid w:val="00E92485"/>
    <w:rsid w:val="00E948C6"/>
    <w:rsid w:val="00EE104C"/>
    <w:rsid w:val="00EF2B62"/>
    <w:rsid w:val="00EF7E8C"/>
    <w:rsid w:val="00F7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2021-10-11T12:53:00Z</dcterms:created>
  <dcterms:modified xsi:type="dcterms:W3CDTF">2021-10-15T09:33:00Z</dcterms:modified>
</cp:coreProperties>
</file>